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12A6" w14:textId="77777777" w:rsidR="00C1419E" w:rsidRDefault="00C1419E" w:rsidP="00C1419E">
      <w:pPr>
        <w:pStyle w:val="Default"/>
      </w:pPr>
    </w:p>
    <w:p w14:paraId="15473A68" w14:textId="77777777" w:rsidR="00C1419E" w:rsidRDefault="00C1419E" w:rsidP="00C1419E">
      <w:pPr>
        <w:pStyle w:val="Default"/>
        <w:rPr>
          <w:b/>
          <w:bCs/>
          <w:sz w:val="23"/>
          <w:szCs w:val="23"/>
        </w:rPr>
      </w:pPr>
      <w:r>
        <w:t xml:space="preserve"> </w:t>
      </w:r>
      <w:r w:rsidRPr="001B5D81">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735A5F12" wp14:editId="6CFE18AB">
                <wp:simplePos x="0" y="0"/>
                <wp:positionH relativeFrom="column">
                  <wp:posOffset>889635</wp:posOffset>
                </wp:positionH>
                <wp:positionV relativeFrom="paragraph">
                  <wp:posOffset>21590</wp:posOffset>
                </wp:positionV>
                <wp:extent cx="4981432" cy="4217158"/>
                <wp:effectExtent l="19050" t="19050" r="29210" b="31115"/>
                <wp:wrapNone/>
                <wp:docPr id="1" name="Rectangle 1"/>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cap="flat" cmpd="sng" algn="ctr">
                          <a:solidFill>
                            <a:sysClr val="windowText" lastClr="000000"/>
                          </a:solidFill>
                          <a:prstDash val="solid"/>
                        </a:ln>
                        <a:effectLst/>
                      </wps:spPr>
                      <wps:txbx>
                        <w:txbxContent>
                          <w:p w14:paraId="6B053DF2" w14:textId="77777777" w:rsidR="00E46159" w:rsidRPr="00473862" w:rsidRDefault="00E46159" w:rsidP="00C1419E">
                            <w:pPr>
                              <w:jc w:val="center"/>
                            </w:pPr>
                            <w:r>
                              <w:rPr>
                                <w:rFonts w:ascii="Arial" w:hAnsi="Arial" w:cs="Arial"/>
                                <w:noProof/>
                                <w:color w:val="AA0000"/>
                                <w:lang w:eastAsia="en-GB"/>
                              </w:rPr>
                              <w:drawing>
                                <wp:inline distT="0" distB="0" distL="0" distR="0" wp14:anchorId="300CCF9C" wp14:editId="768567AA">
                                  <wp:extent cx="2498301" cy="2959769"/>
                                  <wp:effectExtent l="133350" t="133350" r="130810" b="126365"/>
                                  <wp:docPr id="2" name="Picture 2" descr="Black Fleur De Lis Logo Desig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5F12" id="Rectangle 1" o:spid="_x0000_s1026" style="position:absolute;margin-left:70.05pt;margin-top:1.7pt;width:392.25pt;height:3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" fillcolor="#d5a181" strokecolor="windowText" strokeweight="4.5pt">
                <v:textbox>
                  <w:txbxContent>
                    <w:p w14:paraId="6B053DF2" w14:textId="77777777" w:rsidR="00E46159" w:rsidRPr="00473862" w:rsidRDefault="00E46159" w:rsidP="00C1419E">
                      <w:pPr>
                        <w:jc w:val="center"/>
                      </w:pPr>
                      <w:r>
                        <w:rPr>
                          <w:rFonts w:ascii="Arial" w:hAnsi="Arial" w:cs="Arial"/>
                          <w:noProof/>
                          <w:color w:val="AA0000"/>
                          <w:lang w:eastAsia="en-GB"/>
                        </w:rPr>
                        <w:drawing>
                          <wp:inline distT="0" distB="0" distL="0" distR="0" wp14:anchorId="300CCF9C" wp14:editId="768567AA">
                            <wp:extent cx="2498301" cy="2959769"/>
                            <wp:effectExtent l="133350" t="133350" r="130810" b="126365"/>
                            <wp:docPr id="2" name="Picture 2" descr="Black Fleur De Lis Logo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v:textbox>
              </v:rect>
            </w:pict>
          </mc:Fallback>
        </mc:AlternateContent>
      </w:r>
      <w:r>
        <w:rPr>
          <w:b/>
          <w:bCs/>
          <w:sz w:val="23"/>
          <w:szCs w:val="23"/>
        </w:rPr>
        <w:t xml:space="preserve"> </w:t>
      </w:r>
    </w:p>
    <w:p w14:paraId="689861EC" w14:textId="77777777" w:rsidR="00C1419E" w:rsidRDefault="00C1419E" w:rsidP="00C1419E">
      <w:pPr>
        <w:pStyle w:val="Default"/>
        <w:rPr>
          <w:b/>
          <w:bCs/>
          <w:sz w:val="23"/>
          <w:szCs w:val="23"/>
        </w:rPr>
      </w:pPr>
    </w:p>
    <w:p w14:paraId="38F19924" w14:textId="77777777" w:rsidR="00C1419E" w:rsidRDefault="00C1419E" w:rsidP="00C1419E">
      <w:pPr>
        <w:pStyle w:val="Default"/>
        <w:rPr>
          <w:b/>
          <w:bCs/>
          <w:sz w:val="23"/>
          <w:szCs w:val="23"/>
        </w:rPr>
      </w:pPr>
    </w:p>
    <w:p w14:paraId="278CBDF7" w14:textId="77777777" w:rsidR="00C1419E" w:rsidRDefault="00C1419E" w:rsidP="00C1419E">
      <w:pPr>
        <w:pStyle w:val="Default"/>
        <w:rPr>
          <w:b/>
          <w:bCs/>
          <w:sz w:val="23"/>
          <w:szCs w:val="23"/>
        </w:rPr>
      </w:pPr>
    </w:p>
    <w:p w14:paraId="5D6075EF" w14:textId="77777777" w:rsidR="00C1419E" w:rsidRDefault="00C1419E" w:rsidP="00C1419E">
      <w:pPr>
        <w:pStyle w:val="Default"/>
        <w:rPr>
          <w:b/>
          <w:bCs/>
          <w:sz w:val="23"/>
          <w:szCs w:val="23"/>
        </w:rPr>
      </w:pPr>
    </w:p>
    <w:p w14:paraId="58993D6C" w14:textId="77777777" w:rsidR="00C1419E" w:rsidRDefault="00C1419E" w:rsidP="00C1419E">
      <w:pPr>
        <w:pStyle w:val="Default"/>
        <w:rPr>
          <w:b/>
          <w:bCs/>
          <w:sz w:val="23"/>
          <w:szCs w:val="23"/>
        </w:rPr>
      </w:pPr>
    </w:p>
    <w:p w14:paraId="09D62BC8" w14:textId="77777777" w:rsidR="00C1419E" w:rsidRDefault="00C1419E" w:rsidP="00C1419E">
      <w:pPr>
        <w:pStyle w:val="Default"/>
        <w:rPr>
          <w:b/>
          <w:bCs/>
          <w:sz w:val="23"/>
          <w:szCs w:val="23"/>
        </w:rPr>
      </w:pPr>
    </w:p>
    <w:p w14:paraId="785A5F6F" w14:textId="77777777" w:rsidR="00C1419E" w:rsidRDefault="00C1419E" w:rsidP="00C1419E">
      <w:pPr>
        <w:pStyle w:val="Default"/>
        <w:rPr>
          <w:b/>
          <w:bCs/>
          <w:sz w:val="23"/>
          <w:szCs w:val="23"/>
        </w:rPr>
      </w:pPr>
    </w:p>
    <w:p w14:paraId="3E0C25FA" w14:textId="77777777" w:rsidR="00C1419E" w:rsidRDefault="00C1419E" w:rsidP="00C1419E">
      <w:pPr>
        <w:pStyle w:val="Default"/>
        <w:rPr>
          <w:b/>
          <w:bCs/>
          <w:sz w:val="23"/>
          <w:szCs w:val="23"/>
        </w:rPr>
      </w:pPr>
    </w:p>
    <w:p w14:paraId="7319BD03" w14:textId="77777777" w:rsidR="00C1419E" w:rsidRDefault="00C1419E" w:rsidP="00C1419E">
      <w:pPr>
        <w:pStyle w:val="Default"/>
        <w:rPr>
          <w:b/>
          <w:bCs/>
          <w:sz w:val="23"/>
          <w:szCs w:val="23"/>
        </w:rPr>
      </w:pPr>
    </w:p>
    <w:p w14:paraId="3D750A16" w14:textId="77777777" w:rsidR="00C1419E" w:rsidRDefault="00C1419E" w:rsidP="00C1419E">
      <w:pPr>
        <w:pStyle w:val="Default"/>
        <w:rPr>
          <w:b/>
          <w:bCs/>
          <w:sz w:val="23"/>
          <w:szCs w:val="23"/>
        </w:rPr>
      </w:pPr>
    </w:p>
    <w:p w14:paraId="4E10BA58" w14:textId="77777777" w:rsidR="00C1419E" w:rsidRDefault="00C1419E" w:rsidP="00C1419E">
      <w:pPr>
        <w:pStyle w:val="Default"/>
        <w:rPr>
          <w:b/>
          <w:bCs/>
          <w:sz w:val="23"/>
          <w:szCs w:val="23"/>
        </w:rPr>
      </w:pPr>
    </w:p>
    <w:p w14:paraId="72C99F54" w14:textId="77777777" w:rsidR="00C1419E" w:rsidRDefault="00C1419E" w:rsidP="00C1419E">
      <w:pPr>
        <w:pStyle w:val="Default"/>
        <w:rPr>
          <w:b/>
          <w:bCs/>
          <w:sz w:val="23"/>
          <w:szCs w:val="23"/>
        </w:rPr>
      </w:pPr>
    </w:p>
    <w:p w14:paraId="3BF23FCB" w14:textId="77777777" w:rsidR="00C1419E" w:rsidRDefault="00C1419E" w:rsidP="00C1419E">
      <w:pPr>
        <w:pStyle w:val="Default"/>
        <w:rPr>
          <w:b/>
          <w:bCs/>
          <w:sz w:val="23"/>
          <w:szCs w:val="23"/>
        </w:rPr>
      </w:pPr>
    </w:p>
    <w:p w14:paraId="57862656" w14:textId="77777777" w:rsidR="00C1419E" w:rsidRDefault="00C1419E" w:rsidP="00C1419E">
      <w:pPr>
        <w:pStyle w:val="Default"/>
        <w:rPr>
          <w:b/>
          <w:bCs/>
          <w:sz w:val="23"/>
          <w:szCs w:val="23"/>
        </w:rPr>
      </w:pPr>
    </w:p>
    <w:p w14:paraId="5079980B" w14:textId="77777777" w:rsidR="00C1419E" w:rsidRDefault="00C1419E" w:rsidP="00C1419E">
      <w:pPr>
        <w:pStyle w:val="Default"/>
        <w:rPr>
          <w:b/>
          <w:bCs/>
          <w:sz w:val="23"/>
          <w:szCs w:val="23"/>
        </w:rPr>
      </w:pPr>
    </w:p>
    <w:p w14:paraId="63CABFED" w14:textId="77777777" w:rsidR="00C1419E" w:rsidRDefault="00C1419E" w:rsidP="00C1419E">
      <w:pPr>
        <w:pStyle w:val="Default"/>
        <w:rPr>
          <w:b/>
          <w:bCs/>
          <w:sz w:val="23"/>
          <w:szCs w:val="23"/>
        </w:rPr>
      </w:pPr>
    </w:p>
    <w:p w14:paraId="7431D072" w14:textId="77777777" w:rsidR="00C1419E" w:rsidRDefault="00C1419E" w:rsidP="00C1419E">
      <w:pPr>
        <w:pStyle w:val="Default"/>
        <w:rPr>
          <w:b/>
          <w:bCs/>
          <w:sz w:val="23"/>
          <w:szCs w:val="23"/>
        </w:rPr>
      </w:pPr>
    </w:p>
    <w:p w14:paraId="36168E17" w14:textId="77777777" w:rsidR="00C1419E" w:rsidRDefault="00C1419E" w:rsidP="00C1419E">
      <w:pPr>
        <w:pStyle w:val="Default"/>
        <w:rPr>
          <w:b/>
          <w:bCs/>
          <w:sz w:val="23"/>
          <w:szCs w:val="23"/>
        </w:rPr>
      </w:pPr>
    </w:p>
    <w:p w14:paraId="1A55D8C2" w14:textId="77777777" w:rsidR="00C1419E" w:rsidRDefault="00C1419E" w:rsidP="00C1419E">
      <w:pPr>
        <w:pStyle w:val="Default"/>
        <w:rPr>
          <w:b/>
          <w:bCs/>
          <w:sz w:val="23"/>
          <w:szCs w:val="23"/>
        </w:rPr>
      </w:pPr>
    </w:p>
    <w:p w14:paraId="6A693A21" w14:textId="77777777" w:rsidR="00C1419E" w:rsidRDefault="00C1419E" w:rsidP="00C1419E">
      <w:pPr>
        <w:pStyle w:val="Default"/>
        <w:rPr>
          <w:b/>
          <w:bCs/>
          <w:sz w:val="23"/>
          <w:szCs w:val="23"/>
        </w:rPr>
      </w:pPr>
    </w:p>
    <w:p w14:paraId="61E7F1E8" w14:textId="77777777" w:rsidR="00C1419E" w:rsidRDefault="00C1419E" w:rsidP="00C1419E">
      <w:pPr>
        <w:pStyle w:val="Default"/>
        <w:rPr>
          <w:b/>
          <w:bCs/>
          <w:sz w:val="23"/>
          <w:szCs w:val="23"/>
        </w:rPr>
      </w:pPr>
    </w:p>
    <w:p w14:paraId="1A383D08" w14:textId="77777777" w:rsidR="00C1419E" w:rsidRDefault="00C1419E" w:rsidP="00C1419E">
      <w:pPr>
        <w:pStyle w:val="Default"/>
        <w:rPr>
          <w:b/>
          <w:bCs/>
          <w:sz w:val="23"/>
          <w:szCs w:val="23"/>
        </w:rPr>
      </w:pPr>
    </w:p>
    <w:p w14:paraId="7A8A1705" w14:textId="77777777" w:rsidR="00C1419E" w:rsidRDefault="00C1419E" w:rsidP="00C1419E">
      <w:pPr>
        <w:pStyle w:val="Default"/>
        <w:rPr>
          <w:b/>
          <w:bCs/>
          <w:sz w:val="23"/>
          <w:szCs w:val="23"/>
        </w:rPr>
      </w:pPr>
    </w:p>
    <w:p w14:paraId="1EA22716" w14:textId="77777777" w:rsidR="00C1419E" w:rsidRDefault="00C1419E" w:rsidP="00C1419E">
      <w:pPr>
        <w:pStyle w:val="Default"/>
        <w:rPr>
          <w:b/>
          <w:bCs/>
          <w:sz w:val="23"/>
          <w:szCs w:val="23"/>
        </w:rPr>
      </w:pPr>
    </w:p>
    <w:p w14:paraId="4DC22BAB" w14:textId="77777777" w:rsidR="00C1419E" w:rsidRDefault="00C1419E" w:rsidP="00C1419E">
      <w:pPr>
        <w:jc w:val="center"/>
        <w:rPr>
          <w:rFonts w:asciiTheme="minorHAnsi" w:hAnsiTheme="minorHAnsi" w:cs="Arial"/>
          <w:sz w:val="72"/>
          <w:szCs w:val="72"/>
        </w:rPr>
      </w:pPr>
    </w:p>
    <w:p w14:paraId="2D120D33" w14:textId="77777777" w:rsidR="00C1419E" w:rsidRPr="001B5D81" w:rsidRDefault="00C1419E" w:rsidP="00C1419E">
      <w:pPr>
        <w:jc w:val="center"/>
        <w:rPr>
          <w:rFonts w:asciiTheme="minorHAnsi" w:hAnsiTheme="minorHAnsi" w:cs="Arial"/>
          <w:sz w:val="72"/>
          <w:szCs w:val="72"/>
        </w:rPr>
      </w:pPr>
      <w:r w:rsidRPr="001B5D81">
        <w:rPr>
          <w:rFonts w:asciiTheme="minorHAnsi" w:hAnsiTheme="minorHAnsi" w:cs="Arial"/>
          <w:sz w:val="72"/>
          <w:szCs w:val="72"/>
        </w:rPr>
        <w:t xml:space="preserve">St Mary’s </w:t>
      </w:r>
      <w:r>
        <w:rPr>
          <w:rFonts w:asciiTheme="minorHAnsi" w:hAnsiTheme="minorHAnsi" w:cs="Arial"/>
          <w:sz w:val="72"/>
          <w:szCs w:val="72"/>
        </w:rPr>
        <w:t>Charging and Remissions Policy</w:t>
      </w:r>
    </w:p>
    <w:p w14:paraId="28911B58" w14:textId="77777777" w:rsidR="00641C47" w:rsidRDefault="00641C47" w:rsidP="00C1419E">
      <w:pPr>
        <w:pStyle w:val="Default"/>
        <w:rPr>
          <w:b/>
          <w:bCs/>
          <w:sz w:val="23"/>
          <w:szCs w:val="23"/>
        </w:rPr>
      </w:pPr>
    </w:p>
    <w:p w14:paraId="61D2D330" w14:textId="77777777" w:rsidR="00E640D4" w:rsidRDefault="00E640D4" w:rsidP="00C1419E">
      <w:pPr>
        <w:pStyle w:val="Default"/>
        <w:rPr>
          <w:b/>
          <w:bCs/>
          <w:sz w:val="23"/>
          <w:szCs w:val="23"/>
        </w:rPr>
      </w:pPr>
    </w:p>
    <w:p w14:paraId="6FFCB891" w14:textId="77777777" w:rsidR="00641C47" w:rsidRDefault="00641C47" w:rsidP="00C1419E">
      <w:pPr>
        <w:pStyle w:val="Default"/>
        <w:rPr>
          <w:b/>
          <w:bCs/>
          <w:sz w:val="23"/>
          <w:szCs w:val="23"/>
        </w:rPr>
      </w:pPr>
    </w:p>
    <w:tbl>
      <w:tblPr>
        <w:tblStyle w:val="TableGrid"/>
        <w:tblW w:w="0" w:type="auto"/>
        <w:tblInd w:w="0" w:type="dxa"/>
        <w:tblLook w:val="04A0" w:firstRow="1" w:lastRow="0" w:firstColumn="1" w:lastColumn="0" w:noHBand="0" w:noVBand="1"/>
      </w:tblPr>
      <w:tblGrid>
        <w:gridCol w:w="1696"/>
        <w:gridCol w:w="7320"/>
      </w:tblGrid>
      <w:tr w:rsidR="00E640D4" w14:paraId="4AF93FC3" w14:textId="77777777" w:rsidTr="00E640D4">
        <w:tc>
          <w:tcPr>
            <w:tcW w:w="1696" w:type="dxa"/>
            <w:tcBorders>
              <w:top w:val="single" w:sz="4" w:space="0" w:color="auto"/>
              <w:left w:val="single" w:sz="4" w:space="0" w:color="auto"/>
              <w:bottom w:val="single" w:sz="4" w:space="0" w:color="auto"/>
              <w:right w:val="single" w:sz="4" w:space="0" w:color="auto"/>
            </w:tcBorders>
            <w:hideMark/>
          </w:tcPr>
          <w:p w14:paraId="4D41949A" w14:textId="77777777" w:rsidR="00E640D4" w:rsidRDefault="00E640D4">
            <w:pPr>
              <w:rPr>
                <w:sz w:val="22"/>
                <w:szCs w:val="22"/>
              </w:rPr>
            </w:pPr>
            <w:r>
              <w:t>Ratification:</w:t>
            </w:r>
          </w:p>
        </w:tc>
        <w:tc>
          <w:tcPr>
            <w:tcW w:w="7320" w:type="dxa"/>
            <w:tcBorders>
              <w:top w:val="single" w:sz="4" w:space="0" w:color="auto"/>
              <w:left w:val="single" w:sz="4" w:space="0" w:color="auto"/>
              <w:bottom w:val="single" w:sz="4" w:space="0" w:color="auto"/>
              <w:right w:val="single" w:sz="4" w:space="0" w:color="auto"/>
            </w:tcBorders>
            <w:hideMark/>
          </w:tcPr>
          <w:p w14:paraId="67EEB095" w14:textId="27CC444D" w:rsidR="00E640D4" w:rsidRDefault="005011D4">
            <w:r>
              <w:t>September 202</w:t>
            </w:r>
            <w:r w:rsidR="00477B1D">
              <w:t>3</w:t>
            </w:r>
          </w:p>
        </w:tc>
      </w:tr>
      <w:tr w:rsidR="00E640D4" w14:paraId="0F4DDCE5" w14:textId="77777777" w:rsidTr="00E640D4">
        <w:tc>
          <w:tcPr>
            <w:tcW w:w="1696" w:type="dxa"/>
            <w:tcBorders>
              <w:top w:val="single" w:sz="4" w:space="0" w:color="auto"/>
              <w:left w:val="single" w:sz="4" w:space="0" w:color="auto"/>
              <w:bottom w:val="single" w:sz="4" w:space="0" w:color="auto"/>
              <w:right w:val="single" w:sz="4" w:space="0" w:color="auto"/>
            </w:tcBorders>
            <w:hideMark/>
          </w:tcPr>
          <w:p w14:paraId="570FEA70" w14:textId="77777777" w:rsidR="00E640D4" w:rsidRDefault="00E640D4">
            <w:r>
              <w:t>Author/s:</w:t>
            </w:r>
          </w:p>
        </w:tc>
        <w:tc>
          <w:tcPr>
            <w:tcW w:w="7320" w:type="dxa"/>
            <w:tcBorders>
              <w:top w:val="single" w:sz="4" w:space="0" w:color="auto"/>
              <w:left w:val="single" w:sz="4" w:space="0" w:color="auto"/>
              <w:bottom w:val="single" w:sz="4" w:space="0" w:color="auto"/>
              <w:right w:val="single" w:sz="4" w:space="0" w:color="auto"/>
            </w:tcBorders>
            <w:hideMark/>
          </w:tcPr>
          <w:p w14:paraId="18A1B949" w14:textId="1C4F562D" w:rsidR="00E640D4" w:rsidRDefault="00E640D4">
            <w:r>
              <w:t>LA/</w:t>
            </w:r>
            <w:r w:rsidR="005011D4">
              <w:t>Nicola Pryce</w:t>
            </w:r>
            <w:r>
              <w:t xml:space="preserve"> (SBM)/Samantha Griffiths (Headteacher)/Governing Body</w:t>
            </w:r>
          </w:p>
        </w:tc>
      </w:tr>
      <w:tr w:rsidR="00E640D4" w14:paraId="6DE6FB1F" w14:textId="77777777" w:rsidTr="00E640D4">
        <w:tc>
          <w:tcPr>
            <w:tcW w:w="1696" w:type="dxa"/>
            <w:tcBorders>
              <w:top w:val="single" w:sz="4" w:space="0" w:color="auto"/>
              <w:left w:val="single" w:sz="4" w:space="0" w:color="auto"/>
              <w:bottom w:val="single" w:sz="4" w:space="0" w:color="auto"/>
              <w:right w:val="single" w:sz="4" w:space="0" w:color="auto"/>
            </w:tcBorders>
            <w:hideMark/>
          </w:tcPr>
          <w:p w14:paraId="391FF996" w14:textId="77777777" w:rsidR="00E640D4" w:rsidRDefault="00E640D4">
            <w:r>
              <w:t>Review date:</w:t>
            </w:r>
          </w:p>
        </w:tc>
        <w:tc>
          <w:tcPr>
            <w:tcW w:w="7320" w:type="dxa"/>
            <w:tcBorders>
              <w:top w:val="single" w:sz="4" w:space="0" w:color="auto"/>
              <w:left w:val="single" w:sz="4" w:space="0" w:color="auto"/>
              <w:bottom w:val="single" w:sz="4" w:space="0" w:color="auto"/>
              <w:right w:val="single" w:sz="4" w:space="0" w:color="auto"/>
            </w:tcBorders>
          </w:tcPr>
          <w:p w14:paraId="1AB6B268" w14:textId="6265072D" w:rsidR="00E640D4" w:rsidRDefault="005011D4">
            <w:r>
              <w:t>September 202</w:t>
            </w:r>
            <w:r w:rsidR="00477B1D">
              <w:t>5</w:t>
            </w:r>
          </w:p>
        </w:tc>
      </w:tr>
    </w:tbl>
    <w:p w14:paraId="513CCF12" w14:textId="77777777" w:rsidR="00E640D4" w:rsidRDefault="00E640D4" w:rsidP="00E640D4">
      <w:pPr>
        <w:rPr>
          <w:rFonts w:asciiTheme="minorHAnsi" w:hAnsiTheme="minorHAnsi" w:cstheme="minorBidi"/>
          <w:sz w:val="22"/>
          <w:szCs w:val="22"/>
        </w:rPr>
      </w:pPr>
    </w:p>
    <w:p w14:paraId="24E0B44A" w14:textId="77777777" w:rsidR="00641C47" w:rsidRDefault="00641C47" w:rsidP="00C1419E">
      <w:pPr>
        <w:pStyle w:val="Default"/>
        <w:rPr>
          <w:b/>
          <w:bCs/>
          <w:sz w:val="23"/>
          <w:szCs w:val="23"/>
        </w:rPr>
      </w:pPr>
    </w:p>
    <w:p w14:paraId="5B71510D" w14:textId="77777777" w:rsidR="00C1419E" w:rsidRDefault="00C1419E" w:rsidP="00C1419E">
      <w:pPr>
        <w:pStyle w:val="Default"/>
        <w:rPr>
          <w:b/>
          <w:bCs/>
          <w:sz w:val="23"/>
          <w:szCs w:val="23"/>
        </w:rPr>
      </w:pPr>
    </w:p>
    <w:p w14:paraId="253F3538" w14:textId="77777777" w:rsidR="00C1419E" w:rsidRDefault="00C1419E" w:rsidP="00C1419E">
      <w:pPr>
        <w:pStyle w:val="Default"/>
        <w:rPr>
          <w:sz w:val="23"/>
          <w:szCs w:val="23"/>
        </w:rPr>
      </w:pPr>
    </w:p>
    <w:p w14:paraId="04E9627D" w14:textId="77777777" w:rsidR="00C1419E" w:rsidRDefault="00C1419E" w:rsidP="00C1419E">
      <w:pPr>
        <w:pStyle w:val="Default"/>
        <w:pageBreakBefore/>
        <w:rPr>
          <w:sz w:val="23"/>
          <w:szCs w:val="23"/>
        </w:rPr>
      </w:pPr>
      <w:r>
        <w:rPr>
          <w:sz w:val="23"/>
          <w:szCs w:val="23"/>
        </w:rPr>
        <w:lastRenderedPageBreak/>
        <w:t xml:space="preserve">The Governors of St Mary’s </w:t>
      </w:r>
      <w:r w:rsidR="009A773C">
        <w:rPr>
          <w:sz w:val="23"/>
          <w:szCs w:val="23"/>
        </w:rPr>
        <w:t>Catholic Primary</w:t>
      </w:r>
      <w:r>
        <w:rPr>
          <w:sz w:val="23"/>
          <w:szCs w:val="23"/>
        </w:rPr>
        <w:t xml:space="preserve"> School have adopted the Charges and Remission Policy set out by Telford &amp; Wrekin Council and agrees to review the policy on a regular basis. </w:t>
      </w:r>
    </w:p>
    <w:p w14:paraId="08741148" w14:textId="77777777" w:rsidR="00C1419E" w:rsidRDefault="00C1419E" w:rsidP="00C1419E">
      <w:pPr>
        <w:pStyle w:val="Default"/>
        <w:rPr>
          <w:b/>
          <w:bCs/>
          <w:sz w:val="23"/>
          <w:szCs w:val="23"/>
        </w:rPr>
      </w:pPr>
    </w:p>
    <w:p w14:paraId="67C7AFA6" w14:textId="77777777" w:rsidR="00C1419E" w:rsidRDefault="00C1419E" w:rsidP="00C1419E">
      <w:pPr>
        <w:pStyle w:val="Default"/>
        <w:rPr>
          <w:sz w:val="23"/>
          <w:szCs w:val="23"/>
        </w:rPr>
      </w:pPr>
      <w:r>
        <w:rPr>
          <w:b/>
          <w:bCs/>
          <w:sz w:val="23"/>
          <w:szCs w:val="23"/>
        </w:rPr>
        <w:t xml:space="preserve">1. Introduction </w:t>
      </w:r>
    </w:p>
    <w:p w14:paraId="72AA71DB" w14:textId="77777777" w:rsidR="00C1419E" w:rsidRDefault="00C1419E" w:rsidP="00C1419E">
      <w:pPr>
        <w:pStyle w:val="Default"/>
        <w:rPr>
          <w:sz w:val="23"/>
          <w:szCs w:val="23"/>
        </w:rPr>
      </w:pPr>
      <w:r>
        <w:rPr>
          <w:sz w:val="23"/>
          <w:szCs w:val="23"/>
        </w:rPr>
        <w:t xml:space="preserve">All education during school hours is free. We do not charge for any activity undertaken as part of the National Curriculum, with the exception of some individual or small-group music tuition. </w:t>
      </w:r>
    </w:p>
    <w:p w14:paraId="0FDED6BF" w14:textId="77777777" w:rsidR="00C1419E" w:rsidRDefault="00C1419E" w:rsidP="00C1419E">
      <w:pPr>
        <w:pStyle w:val="Default"/>
        <w:rPr>
          <w:b/>
          <w:bCs/>
          <w:sz w:val="23"/>
          <w:szCs w:val="23"/>
        </w:rPr>
      </w:pPr>
    </w:p>
    <w:p w14:paraId="72E11E59" w14:textId="77777777" w:rsidR="00C1419E" w:rsidRDefault="00C1419E" w:rsidP="00C1419E">
      <w:pPr>
        <w:pStyle w:val="Default"/>
        <w:rPr>
          <w:sz w:val="23"/>
          <w:szCs w:val="23"/>
        </w:rPr>
      </w:pPr>
      <w:r>
        <w:rPr>
          <w:b/>
          <w:bCs/>
          <w:sz w:val="23"/>
          <w:szCs w:val="23"/>
        </w:rPr>
        <w:t xml:space="preserve">2. Voluntary Contributions </w:t>
      </w:r>
    </w:p>
    <w:p w14:paraId="415628AE" w14:textId="77777777" w:rsidR="00C1419E" w:rsidRDefault="00C1419E" w:rsidP="00C1419E">
      <w:pPr>
        <w:pStyle w:val="Default"/>
        <w:rPr>
          <w:sz w:val="23"/>
          <w:szCs w:val="23"/>
        </w:rPr>
      </w:pPr>
      <w:r>
        <w:rPr>
          <w:sz w:val="23"/>
          <w:szCs w:val="23"/>
        </w:rPr>
        <w:t xml:space="preserve">When organising school trips or visits to enrich the curriculum and the educational experience of the children, the school invites parents to contribute to the cost. All contributions are voluntary. If we do not receive sufficient voluntary contributions, we may cancel a trip. If a trip goes ahead, it may include children whose parents have not paid any contribution or a part contribution. We do not treat these children differently from any others. At the governors discretion some trips may be subsidised from additional funding streams. </w:t>
      </w:r>
    </w:p>
    <w:p w14:paraId="216367DD" w14:textId="77777777" w:rsidR="00C1419E" w:rsidRDefault="00C1419E" w:rsidP="00C1419E">
      <w:pPr>
        <w:pStyle w:val="Default"/>
        <w:rPr>
          <w:sz w:val="23"/>
          <w:szCs w:val="23"/>
        </w:rPr>
      </w:pPr>
      <w:r>
        <w:rPr>
          <w:sz w:val="23"/>
          <w:szCs w:val="23"/>
        </w:rPr>
        <w:t xml:space="preserve">If a parent wishes their child to take part in a school trip or event but is unwilling or unable to make a voluntary contribution, we do allow the child to participate fully in the trip or activity. Should the trip be cancelled then the reason why must be made clear to parents. Sometimes the school pays additional costs in order to support the visit. Parents have a right to know how each trip is funded. The school provides this information on request. </w:t>
      </w:r>
    </w:p>
    <w:p w14:paraId="7D945C27" w14:textId="77777777" w:rsidR="00C1419E" w:rsidRDefault="00C1419E" w:rsidP="00C1419E">
      <w:pPr>
        <w:pStyle w:val="Default"/>
        <w:rPr>
          <w:sz w:val="23"/>
          <w:szCs w:val="23"/>
        </w:rPr>
      </w:pPr>
      <w:r>
        <w:rPr>
          <w:sz w:val="23"/>
          <w:szCs w:val="23"/>
        </w:rPr>
        <w:t xml:space="preserve">The following is a list of additional activities, organised by the school, which require voluntary contributions from parents. These activities are known as ‘optional extras’. This list is not exhaustive: </w:t>
      </w:r>
    </w:p>
    <w:p w14:paraId="3FA04053" w14:textId="77777777" w:rsidR="00C1419E" w:rsidRDefault="00C1419E" w:rsidP="00C1419E">
      <w:pPr>
        <w:pStyle w:val="Default"/>
        <w:spacing w:after="33"/>
        <w:rPr>
          <w:sz w:val="23"/>
          <w:szCs w:val="23"/>
        </w:rPr>
      </w:pPr>
      <w:r>
        <w:rPr>
          <w:sz w:val="23"/>
          <w:szCs w:val="23"/>
        </w:rPr>
        <w:t xml:space="preserve"> visits to museums; </w:t>
      </w:r>
    </w:p>
    <w:p w14:paraId="01D0893F" w14:textId="77777777" w:rsidR="00C1419E" w:rsidRDefault="00C1419E" w:rsidP="00C1419E">
      <w:pPr>
        <w:pStyle w:val="Default"/>
        <w:spacing w:after="33"/>
        <w:rPr>
          <w:sz w:val="23"/>
          <w:szCs w:val="23"/>
        </w:rPr>
      </w:pPr>
      <w:r>
        <w:rPr>
          <w:sz w:val="23"/>
          <w:szCs w:val="23"/>
        </w:rPr>
        <w:t xml:space="preserve"> sporting activities which require transport </w:t>
      </w:r>
      <w:proofErr w:type="gramStart"/>
      <w:r>
        <w:rPr>
          <w:sz w:val="23"/>
          <w:szCs w:val="23"/>
        </w:rPr>
        <w:t>expenses;</w:t>
      </w:r>
      <w:proofErr w:type="gramEnd"/>
      <w:r>
        <w:rPr>
          <w:sz w:val="23"/>
          <w:szCs w:val="23"/>
        </w:rPr>
        <w:t xml:space="preserve"> </w:t>
      </w:r>
    </w:p>
    <w:p w14:paraId="382DE83D" w14:textId="77777777" w:rsidR="00C1419E" w:rsidRDefault="00C1419E" w:rsidP="00C1419E">
      <w:pPr>
        <w:pStyle w:val="Default"/>
        <w:spacing w:after="33"/>
        <w:rPr>
          <w:sz w:val="23"/>
          <w:szCs w:val="23"/>
        </w:rPr>
      </w:pPr>
      <w:r>
        <w:rPr>
          <w:sz w:val="23"/>
          <w:szCs w:val="23"/>
        </w:rPr>
        <w:t xml:space="preserve"> outdoor adventure </w:t>
      </w:r>
      <w:proofErr w:type="gramStart"/>
      <w:r>
        <w:rPr>
          <w:sz w:val="23"/>
          <w:szCs w:val="23"/>
        </w:rPr>
        <w:t>activities;</w:t>
      </w:r>
      <w:proofErr w:type="gramEnd"/>
      <w:r>
        <w:rPr>
          <w:sz w:val="23"/>
          <w:szCs w:val="23"/>
        </w:rPr>
        <w:t xml:space="preserve"> </w:t>
      </w:r>
    </w:p>
    <w:p w14:paraId="54334866" w14:textId="77777777" w:rsidR="00C1419E" w:rsidRDefault="00C1419E" w:rsidP="00C1419E">
      <w:pPr>
        <w:pStyle w:val="Default"/>
        <w:spacing w:after="33"/>
        <w:rPr>
          <w:sz w:val="23"/>
          <w:szCs w:val="23"/>
        </w:rPr>
      </w:pPr>
      <w:r>
        <w:rPr>
          <w:sz w:val="23"/>
          <w:szCs w:val="23"/>
        </w:rPr>
        <w:t xml:space="preserve"> visits to or by a theatre company; </w:t>
      </w:r>
    </w:p>
    <w:p w14:paraId="4E6D5289" w14:textId="77777777" w:rsidR="00C1419E" w:rsidRDefault="00C1419E" w:rsidP="00C1419E">
      <w:pPr>
        <w:pStyle w:val="Default"/>
        <w:rPr>
          <w:sz w:val="23"/>
          <w:szCs w:val="23"/>
        </w:rPr>
      </w:pPr>
      <w:r>
        <w:rPr>
          <w:sz w:val="23"/>
          <w:szCs w:val="23"/>
        </w:rPr>
        <w:t xml:space="preserve"> musical events. </w:t>
      </w:r>
    </w:p>
    <w:p w14:paraId="530437AC" w14:textId="77777777" w:rsidR="00C1419E" w:rsidRDefault="00C1419E" w:rsidP="00C1419E">
      <w:pPr>
        <w:pStyle w:val="Default"/>
        <w:rPr>
          <w:sz w:val="23"/>
          <w:szCs w:val="23"/>
        </w:rPr>
      </w:pPr>
    </w:p>
    <w:p w14:paraId="63D89C85" w14:textId="77777777" w:rsidR="00C1419E" w:rsidRDefault="00C1419E" w:rsidP="00C1419E">
      <w:pPr>
        <w:pStyle w:val="Default"/>
        <w:rPr>
          <w:sz w:val="23"/>
          <w:szCs w:val="23"/>
        </w:rPr>
      </w:pPr>
      <w:r>
        <w:rPr>
          <w:b/>
          <w:bCs/>
          <w:sz w:val="23"/>
          <w:szCs w:val="23"/>
        </w:rPr>
        <w:t xml:space="preserve">3. Residential Visits </w:t>
      </w:r>
    </w:p>
    <w:p w14:paraId="07F98EC2" w14:textId="77777777" w:rsidR="00C1419E" w:rsidRDefault="00C1419E" w:rsidP="00C1419E">
      <w:pPr>
        <w:pStyle w:val="Default"/>
        <w:rPr>
          <w:sz w:val="23"/>
          <w:szCs w:val="23"/>
        </w:rPr>
      </w:pPr>
      <w:r>
        <w:rPr>
          <w:sz w:val="23"/>
          <w:szCs w:val="23"/>
        </w:rPr>
        <w:t xml:space="preserve">The school normally uses Telford &amp; Wrekin Council’s own Outdoor Education Centre at </w:t>
      </w:r>
      <w:proofErr w:type="spellStart"/>
      <w:r>
        <w:rPr>
          <w:sz w:val="23"/>
          <w:szCs w:val="23"/>
        </w:rPr>
        <w:t>Arthog</w:t>
      </w:r>
      <w:proofErr w:type="spellEnd"/>
      <w:r>
        <w:rPr>
          <w:sz w:val="23"/>
          <w:szCs w:val="23"/>
        </w:rPr>
        <w:t xml:space="preserve"> in North Wales. The charges and remission for this visit are clearly set out for parents when the visit is first arranged. </w:t>
      </w:r>
    </w:p>
    <w:p w14:paraId="0BE6664C" w14:textId="77777777" w:rsidR="00C1419E" w:rsidRDefault="00C1419E" w:rsidP="00C1419E">
      <w:pPr>
        <w:pStyle w:val="Default"/>
        <w:rPr>
          <w:b/>
          <w:bCs/>
          <w:sz w:val="23"/>
          <w:szCs w:val="23"/>
        </w:rPr>
      </w:pPr>
    </w:p>
    <w:p w14:paraId="20EF1F78" w14:textId="77777777" w:rsidR="00C1419E" w:rsidRDefault="00C1419E" w:rsidP="00C1419E">
      <w:pPr>
        <w:pStyle w:val="Default"/>
        <w:rPr>
          <w:sz w:val="23"/>
          <w:szCs w:val="23"/>
        </w:rPr>
      </w:pPr>
      <w:r>
        <w:rPr>
          <w:b/>
          <w:bCs/>
          <w:sz w:val="23"/>
          <w:szCs w:val="23"/>
        </w:rPr>
        <w:t xml:space="preserve">4. Music Tuition </w:t>
      </w:r>
    </w:p>
    <w:p w14:paraId="1096F85E" w14:textId="77777777" w:rsidR="00C1419E" w:rsidRDefault="00C1419E" w:rsidP="00C1419E">
      <w:pPr>
        <w:pStyle w:val="Default"/>
        <w:rPr>
          <w:color w:val="auto"/>
          <w:sz w:val="23"/>
          <w:szCs w:val="23"/>
        </w:rPr>
      </w:pPr>
      <w:r>
        <w:rPr>
          <w:sz w:val="23"/>
          <w:szCs w:val="23"/>
        </w:rPr>
        <w:t xml:space="preserve">All children study music as part of the normal school curriculum. We do not charge for this.  </w:t>
      </w:r>
      <w:r>
        <w:rPr>
          <w:color w:val="auto"/>
          <w:sz w:val="23"/>
          <w:szCs w:val="23"/>
        </w:rPr>
        <w:t xml:space="preserve">We do offer individual or small group lessons, which are taught by peripatetic teachers; as these are not part of the National Curriculum and an additional curriculum activity there is a charge for these lessons. We give parents information about additional music tuition at the start of each academic year. </w:t>
      </w:r>
    </w:p>
    <w:p w14:paraId="0AC2E35A" w14:textId="77777777" w:rsidR="00C1419E" w:rsidRDefault="00C1419E" w:rsidP="00C1419E">
      <w:pPr>
        <w:pStyle w:val="Default"/>
        <w:rPr>
          <w:b/>
          <w:bCs/>
          <w:color w:val="auto"/>
          <w:sz w:val="23"/>
          <w:szCs w:val="23"/>
        </w:rPr>
      </w:pPr>
    </w:p>
    <w:p w14:paraId="7198A5D2" w14:textId="77777777" w:rsidR="00C1419E" w:rsidRDefault="00C1419E" w:rsidP="00C1419E">
      <w:pPr>
        <w:pStyle w:val="Default"/>
        <w:rPr>
          <w:color w:val="auto"/>
          <w:sz w:val="23"/>
          <w:szCs w:val="23"/>
        </w:rPr>
      </w:pPr>
      <w:r>
        <w:rPr>
          <w:b/>
          <w:bCs/>
          <w:color w:val="auto"/>
          <w:sz w:val="23"/>
          <w:szCs w:val="23"/>
        </w:rPr>
        <w:t xml:space="preserve">5. Monitoring &amp; Review </w:t>
      </w:r>
    </w:p>
    <w:p w14:paraId="081E56FD" w14:textId="77777777" w:rsidR="00C1419E" w:rsidRDefault="00C1419E" w:rsidP="00C1419E">
      <w:pPr>
        <w:pStyle w:val="Default"/>
        <w:rPr>
          <w:color w:val="auto"/>
          <w:sz w:val="23"/>
          <w:szCs w:val="23"/>
        </w:rPr>
      </w:pPr>
      <w:r>
        <w:rPr>
          <w:color w:val="auto"/>
          <w:sz w:val="23"/>
          <w:szCs w:val="23"/>
        </w:rPr>
        <w:t xml:space="preserve">This policy is monitored by the governing body, and will be reviewed in two years, or earlier if necessary. </w:t>
      </w:r>
    </w:p>
    <w:p w14:paraId="0EFBD864" w14:textId="77777777" w:rsidR="00C1419E" w:rsidRDefault="00C1419E" w:rsidP="00C1419E">
      <w:pPr>
        <w:pStyle w:val="Default"/>
        <w:rPr>
          <w:b/>
          <w:bCs/>
          <w:color w:val="auto"/>
          <w:sz w:val="23"/>
          <w:szCs w:val="23"/>
        </w:rPr>
      </w:pPr>
    </w:p>
    <w:p w14:paraId="6EA93BCF" w14:textId="77777777" w:rsidR="00C1419E" w:rsidRDefault="00C1419E" w:rsidP="00C1419E">
      <w:pPr>
        <w:pStyle w:val="Default"/>
        <w:rPr>
          <w:color w:val="auto"/>
          <w:sz w:val="23"/>
          <w:szCs w:val="23"/>
        </w:rPr>
      </w:pPr>
      <w:r>
        <w:rPr>
          <w:b/>
          <w:bCs/>
          <w:color w:val="auto"/>
          <w:sz w:val="23"/>
          <w:szCs w:val="23"/>
        </w:rPr>
        <w:t xml:space="preserve">Chapter III (Sections 449 to 462) of The Education Act, 1996 requires the Governing Body to:- </w:t>
      </w:r>
    </w:p>
    <w:p w14:paraId="6D6858FA" w14:textId="77777777" w:rsidR="00C1419E" w:rsidRDefault="00C1419E" w:rsidP="00C1419E">
      <w:pPr>
        <w:pStyle w:val="Default"/>
        <w:rPr>
          <w:color w:val="auto"/>
          <w:sz w:val="23"/>
          <w:szCs w:val="23"/>
        </w:rPr>
      </w:pPr>
      <w:r>
        <w:rPr>
          <w:b/>
          <w:bCs/>
          <w:color w:val="auto"/>
          <w:sz w:val="23"/>
          <w:szCs w:val="23"/>
        </w:rPr>
        <w:t xml:space="preserve">“………determine and keep under review a policy with respect to the provision of, and the classes or descriptions of cases in which they propose to make charges for, any optional extra or board and lodging in respect of which charges are permitted by Section 455 …….”. </w:t>
      </w:r>
    </w:p>
    <w:p w14:paraId="572A547F" w14:textId="77777777" w:rsidR="00C1419E" w:rsidRDefault="00C1419E" w:rsidP="00C1419E">
      <w:pPr>
        <w:pStyle w:val="Default"/>
        <w:rPr>
          <w:color w:val="auto"/>
          <w:sz w:val="23"/>
          <w:szCs w:val="23"/>
        </w:rPr>
      </w:pPr>
    </w:p>
    <w:p w14:paraId="0DF878B6" w14:textId="77777777" w:rsidR="00C1419E" w:rsidRDefault="00C1419E" w:rsidP="00C1419E">
      <w:pPr>
        <w:pStyle w:val="Default"/>
        <w:rPr>
          <w:color w:val="auto"/>
          <w:sz w:val="23"/>
          <w:szCs w:val="23"/>
        </w:rPr>
      </w:pPr>
    </w:p>
    <w:p w14:paraId="103B992A" w14:textId="77777777" w:rsidR="00C1419E" w:rsidRDefault="00C1419E" w:rsidP="00C1419E">
      <w:pPr>
        <w:pStyle w:val="Default"/>
        <w:rPr>
          <w:color w:val="auto"/>
          <w:sz w:val="23"/>
          <w:szCs w:val="23"/>
        </w:rPr>
      </w:pPr>
    </w:p>
    <w:p w14:paraId="596F98D4" w14:textId="77777777" w:rsidR="00C1419E" w:rsidRDefault="00C1419E" w:rsidP="00C1419E">
      <w:pPr>
        <w:pStyle w:val="Default"/>
        <w:rPr>
          <w:color w:val="auto"/>
          <w:sz w:val="23"/>
          <w:szCs w:val="23"/>
        </w:rPr>
      </w:pPr>
    </w:p>
    <w:p w14:paraId="2946DC2D" w14:textId="77777777" w:rsidR="00C1419E" w:rsidRDefault="00C1419E" w:rsidP="00C1419E">
      <w:pPr>
        <w:pStyle w:val="Default"/>
        <w:rPr>
          <w:color w:val="auto"/>
          <w:sz w:val="23"/>
          <w:szCs w:val="23"/>
        </w:rPr>
      </w:pPr>
      <w:r>
        <w:rPr>
          <w:color w:val="auto"/>
          <w:sz w:val="23"/>
          <w:szCs w:val="23"/>
        </w:rPr>
        <w:lastRenderedPageBreak/>
        <w:t xml:space="preserve">The Governing Body has noted that The Education Act 1996 allows charges to be made in the following areas:- </w:t>
      </w:r>
    </w:p>
    <w:p w14:paraId="1E79780D" w14:textId="77777777" w:rsidR="00953DB5" w:rsidRDefault="00953DB5" w:rsidP="00C1419E">
      <w:pPr>
        <w:pStyle w:val="Default"/>
        <w:rPr>
          <w:color w:val="auto"/>
          <w:sz w:val="23"/>
          <w:szCs w:val="23"/>
        </w:rPr>
      </w:pPr>
    </w:p>
    <w:p w14:paraId="34FF4C10" w14:textId="77777777" w:rsidR="00C1419E" w:rsidRDefault="00C1419E" w:rsidP="00C1419E">
      <w:pPr>
        <w:pStyle w:val="Default"/>
        <w:rPr>
          <w:color w:val="auto"/>
          <w:sz w:val="23"/>
          <w:szCs w:val="23"/>
        </w:rPr>
      </w:pPr>
      <w:r>
        <w:rPr>
          <w:color w:val="auto"/>
          <w:sz w:val="23"/>
          <w:szCs w:val="23"/>
        </w:rPr>
        <w:t xml:space="preserve"> </w:t>
      </w:r>
      <w:r>
        <w:rPr>
          <w:b/>
          <w:bCs/>
          <w:color w:val="auto"/>
          <w:sz w:val="23"/>
          <w:szCs w:val="23"/>
        </w:rPr>
        <w:t>Optional Extras</w:t>
      </w:r>
      <w:r>
        <w:rPr>
          <w:color w:val="auto"/>
          <w:sz w:val="23"/>
          <w:szCs w:val="23"/>
        </w:rPr>
        <w:t xml:space="preserve">: </w:t>
      </w:r>
    </w:p>
    <w:p w14:paraId="4115C446" w14:textId="77777777" w:rsidR="00C1419E" w:rsidRDefault="00C1419E" w:rsidP="00C1419E">
      <w:pPr>
        <w:pStyle w:val="Default"/>
        <w:rPr>
          <w:color w:val="auto"/>
          <w:sz w:val="23"/>
          <w:szCs w:val="23"/>
        </w:rPr>
      </w:pPr>
      <w:r>
        <w:rPr>
          <w:color w:val="auto"/>
          <w:sz w:val="23"/>
          <w:szCs w:val="23"/>
        </w:rPr>
        <w:t xml:space="preserve">Activities </w:t>
      </w:r>
      <w:r w:rsidR="00942E7D">
        <w:rPr>
          <w:color w:val="auto"/>
          <w:sz w:val="23"/>
          <w:szCs w:val="23"/>
        </w:rPr>
        <w:t xml:space="preserve">that </w:t>
      </w:r>
      <w:r>
        <w:rPr>
          <w:color w:val="auto"/>
          <w:sz w:val="23"/>
          <w:szCs w:val="23"/>
        </w:rPr>
        <w:t xml:space="preserve">are not related to the National Curriculum or to prescribed public examinations or to </w:t>
      </w:r>
      <w:proofErr w:type="spellStart"/>
      <w:r>
        <w:rPr>
          <w:color w:val="auto"/>
          <w:sz w:val="23"/>
          <w:szCs w:val="23"/>
        </w:rPr>
        <w:t>fulfill</w:t>
      </w:r>
      <w:proofErr w:type="spellEnd"/>
      <w:r>
        <w:rPr>
          <w:color w:val="auto"/>
          <w:sz w:val="23"/>
          <w:szCs w:val="23"/>
        </w:rPr>
        <w:t xml:space="preserve"> duties relating to religious education taking place ‘out of school time’. </w:t>
      </w:r>
    </w:p>
    <w:p w14:paraId="7B178FB0" w14:textId="77777777" w:rsidR="00953DB5" w:rsidRDefault="00953DB5" w:rsidP="00C1419E">
      <w:pPr>
        <w:pStyle w:val="Default"/>
        <w:rPr>
          <w:color w:val="auto"/>
          <w:sz w:val="23"/>
          <w:szCs w:val="23"/>
        </w:rPr>
      </w:pPr>
    </w:p>
    <w:p w14:paraId="51F0401B" w14:textId="77777777" w:rsidR="00C1419E" w:rsidRDefault="00C1419E" w:rsidP="00C1419E">
      <w:pPr>
        <w:pStyle w:val="Default"/>
        <w:rPr>
          <w:color w:val="auto"/>
          <w:sz w:val="23"/>
          <w:szCs w:val="23"/>
        </w:rPr>
      </w:pPr>
      <w:r>
        <w:rPr>
          <w:color w:val="auto"/>
          <w:sz w:val="23"/>
          <w:szCs w:val="23"/>
        </w:rPr>
        <w:t xml:space="preserve"> </w:t>
      </w:r>
      <w:r>
        <w:rPr>
          <w:b/>
          <w:bCs/>
          <w:color w:val="auto"/>
          <w:sz w:val="23"/>
          <w:szCs w:val="23"/>
        </w:rPr>
        <w:t>Individual</w:t>
      </w:r>
      <w:r>
        <w:rPr>
          <w:color w:val="auto"/>
          <w:sz w:val="23"/>
          <w:szCs w:val="23"/>
        </w:rPr>
        <w:t xml:space="preserve">: </w:t>
      </w:r>
    </w:p>
    <w:p w14:paraId="08D83EAD" w14:textId="77777777" w:rsidR="00C1419E" w:rsidRDefault="00C1419E" w:rsidP="00C1419E">
      <w:pPr>
        <w:pStyle w:val="Default"/>
        <w:rPr>
          <w:color w:val="auto"/>
          <w:sz w:val="23"/>
          <w:szCs w:val="23"/>
        </w:rPr>
      </w:pPr>
      <w:r>
        <w:rPr>
          <w:color w:val="auto"/>
          <w:sz w:val="23"/>
          <w:szCs w:val="23"/>
        </w:rPr>
        <w:t xml:space="preserve">Individual instrumental and vocal tuition not related to the National Curriculum, or part of the Key Stage 2 instrumental and vocal tuition programme or, to prescribed public examinations. </w:t>
      </w:r>
    </w:p>
    <w:p w14:paraId="6AE937C8" w14:textId="77777777" w:rsidR="00C1419E" w:rsidRDefault="00C1419E" w:rsidP="00C1419E">
      <w:pPr>
        <w:pStyle w:val="Default"/>
        <w:rPr>
          <w:color w:val="auto"/>
          <w:sz w:val="23"/>
          <w:szCs w:val="23"/>
        </w:rPr>
      </w:pPr>
      <w:r>
        <w:rPr>
          <w:color w:val="auto"/>
          <w:sz w:val="23"/>
          <w:szCs w:val="23"/>
        </w:rPr>
        <w:t xml:space="preserve">(Note: Tuition can be provided in groups of any appropriate size) </w:t>
      </w:r>
    </w:p>
    <w:p w14:paraId="100DD1B2" w14:textId="77777777" w:rsidR="00953DB5" w:rsidRDefault="00953DB5" w:rsidP="00C1419E">
      <w:pPr>
        <w:pStyle w:val="Default"/>
        <w:rPr>
          <w:color w:val="auto"/>
          <w:sz w:val="23"/>
          <w:szCs w:val="23"/>
        </w:rPr>
      </w:pPr>
    </w:p>
    <w:p w14:paraId="7D324BA3" w14:textId="77777777" w:rsidR="00C1419E" w:rsidRDefault="00C1419E" w:rsidP="00C1419E">
      <w:pPr>
        <w:pStyle w:val="Default"/>
        <w:rPr>
          <w:color w:val="auto"/>
          <w:sz w:val="23"/>
          <w:szCs w:val="23"/>
        </w:rPr>
      </w:pPr>
      <w:r>
        <w:rPr>
          <w:color w:val="auto"/>
          <w:sz w:val="23"/>
          <w:szCs w:val="23"/>
        </w:rPr>
        <w:t xml:space="preserve"> </w:t>
      </w:r>
      <w:r>
        <w:rPr>
          <w:b/>
          <w:bCs/>
          <w:color w:val="auto"/>
          <w:sz w:val="23"/>
          <w:szCs w:val="23"/>
        </w:rPr>
        <w:t>Board and Lodgings – Charges</w:t>
      </w:r>
      <w:r>
        <w:rPr>
          <w:color w:val="auto"/>
          <w:sz w:val="23"/>
          <w:szCs w:val="23"/>
        </w:rPr>
        <w:t xml:space="preserve">: </w:t>
      </w:r>
    </w:p>
    <w:p w14:paraId="0D8CB257" w14:textId="77777777" w:rsidR="00C1419E" w:rsidRDefault="00C1419E" w:rsidP="00C1419E">
      <w:pPr>
        <w:pStyle w:val="Default"/>
        <w:rPr>
          <w:color w:val="auto"/>
          <w:sz w:val="23"/>
          <w:szCs w:val="23"/>
        </w:rPr>
      </w:pPr>
      <w:r>
        <w:rPr>
          <w:color w:val="auto"/>
          <w:sz w:val="23"/>
          <w:szCs w:val="23"/>
        </w:rPr>
        <w:t xml:space="preserve">At any time (“in school time” or “out of, or ‘deemed out’ of school time”) subject to, for residential visits taking place or, deemed to take place “in school time” only, full remission to those parents in receipt of:- </w:t>
      </w:r>
    </w:p>
    <w:p w14:paraId="69A26C79" w14:textId="77777777" w:rsidR="00C1419E" w:rsidRDefault="00C1419E" w:rsidP="00C1419E">
      <w:pPr>
        <w:pStyle w:val="Default"/>
        <w:spacing w:after="36"/>
        <w:rPr>
          <w:color w:val="auto"/>
          <w:sz w:val="23"/>
          <w:szCs w:val="23"/>
        </w:rPr>
      </w:pPr>
      <w:r>
        <w:rPr>
          <w:color w:val="auto"/>
          <w:sz w:val="23"/>
          <w:szCs w:val="23"/>
        </w:rPr>
        <w:t xml:space="preserve"> Income Support (IS); </w:t>
      </w:r>
    </w:p>
    <w:p w14:paraId="172858FE" w14:textId="77777777" w:rsidR="00C1419E" w:rsidRDefault="00C1419E" w:rsidP="00C1419E">
      <w:pPr>
        <w:pStyle w:val="Default"/>
        <w:spacing w:after="36"/>
        <w:rPr>
          <w:color w:val="auto"/>
          <w:sz w:val="23"/>
          <w:szCs w:val="23"/>
        </w:rPr>
      </w:pPr>
      <w:r>
        <w:rPr>
          <w:color w:val="auto"/>
          <w:sz w:val="23"/>
          <w:szCs w:val="23"/>
        </w:rPr>
        <w:t xml:space="preserve"> Income Based Job Seekers Allowance (IBJSA); </w:t>
      </w:r>
    </w:p>
    <w:p w14:paraId="01EAC57E" w14:textId="77777777" w:rsidR="00C1419E" w:rsidRDefault="00C1419E" w:rsidP="00C1419E">
      <w:pPr>
        <w:pStyle w:val="Default"/>
        <w:spacing w:after="36"/>
        <w:rPr>
          <w:color w:val="auto"/>
          <w:sz w:val="23"/>
          <w:szCs w:val="23"/>
        </w:rPr>
      </w:pPr>
      <w:r>
        <w:rPr>
          <w:color w:val="auto"/>
          <w:sz w:val="23"/>
          <w:szCs w:val="23"/>
        </w:rPr>
        <w:t xml:space="preserve"> Support under Part IV of the Immigration and Asylum Act 1999; </w:t>
      </w:r>
    </w:p>
    <w:p w14:paraId="26A7359D" w14:textId="77777777" w:rsidR="00C1419E" w:rsidRPr="00942E7D" w:rsidRDefault="00C1419E" w:rsidP="00C1419E">
      <w:pPr>
        <w:pStyle w:val="Default"/>
        <w:rPr>
          <w:color w:val="auto"/>
          <w:sz w:val="23"/>
          <w:szCs w:val="23"/>
        </w:rPr>
      </w:pPr>
      <w:r>
        <w:rPr>
          <w:color w:val="auto"/>
          <w:sz w:val="23"/>
          <w:szCs w:val="23"/>
        </w:rPr>
        <w:t xml:space="preserve"> *Child Tax Credit, provided they are not entitled to Working Tax Credit and have an annual income, as assessed by the Inland Revenue that does not exceed </w:t>
      </w:r>
      <w:r w:rsidR="00942E7D" w:rsidRPr="00E640D4">
        <w:rPr>
          <w:iCs/>
          <w:color w:val="auto"/>
          <w:sz w:val="23"/>
          <w:szCs w:val="23"/>
        </w:rPr>
        <w:t>a set amount, updated each year</w:t>
      </w:r>
    </w:p>
    <w:p w14:paraId="77C07C69" w14:textId="77777777" w:rsidR="00C1419E" w:rsidRDefault="00C1419E" w:rsidP="00C1419E">
      <w:pPr>
        <w:pStyle w:val="Default"/>
        <w:rPr>
          <w:color w:val="auto"/>
          <w:sz w:val="23"/>
          <w:szCs w:val="23"/>
        </w:rPr>
      </w:pPr>
    </w:p>
    <w:p w14:paraId="2E71B7B7" w14:textId="77777777" w:rsidR="00C1419E" w:rsidRDefault="00C1419E" w:rsidP="00953DB5">
      <w:pPr>
        <w:pStyle w:val="Default"/>
        <w:rPr>
          <w:color w:val="auto"/>
        </w:rPr>
      </w:pPr>
      <w:r>
        <w:rPr>
          <w:i/>
          <w:iCs/>
          <w:color w:val="auto"/>
          <w:sz w:val="23"/>
          <w:szCs w:val="23"/>
        </w:rPr>
        <w:t xml:space="preserve">(Note: Children who receive Income Support or Income Based Job Seekers Allowance in their own right are also entitled to receive remission); </w:t>
      </w:r>
      <w:r>
        <w:rPr>
          <w:color w:val="auto"/>
          <w:sz w:val="23"/>
          <w:szCs w:val="23"/>
        </w:rPr>
        <w:t xml:space="preserve">4 </w:t>
      </w:r>
    </w:p>
    <w:p w14:paraId="5BA1ACCA" w14:textId="77777777" w:rsidR="00953DB5" w:rsidRDefault="00953DB5" w:rsidP="00C1419E">
      <w:pPr>
        <w:pStyle w:val="Default"/>
        <w:rPr>
          <w:color w:val="auto"/>
          <w:sz w:val="23"/>
          <w:szCs w:val="23"/>
        </w:rPr>
      </w:pPr>
    </w:p>
    <w:p w14:paraId="646E9BE5" w14:textId="77777777" w:rsidR="00C1419E" w:rsidRDefault="00C1419E" w:rsidP="00C1419E">
      <w:pPr>
        <w:pStyle w:val="Default"/>
        <w:rPr>
          <w:color w:val="auto"/>
          <w:sz w:val="23"/>
          <w:szCs w:val="23"/>
        </w:rPr>
      </w:pPr>
      <w:r>
        <w:rPr>
          <w:color w:val="auto"/>
          <w:sz w:val="23"/>
          <w:szCs w:val="23"/>
        </w:rPr>
        <w:t xml:space="preserve"> </w:t>
      </w:r>
      <w:r>
        <w:rPr>
          <w:b/>
          <w:bCs/>
          <w:color w:val="auto"/>
          <w:sz w:val="23"/>
          <w:szCs w:val="23"/>
        </w:rPr>
        <w:t>Guaranteed element of State Pension Credit</w:t>
      </w:r>
      <w:r>
        <w:rPr>
          <w:color w:val="auto"/>
          <w:sz w:val="23"/>
          <w:szCs w:val="23"/>
        </w:rPr>
        <w:t xml:space="preserve">. </w:t>
      </w:r>
    </w:p>
    <w:p w14:paraId="025F8A38" w14:textId="77777777" w:rsidR="00C1419E" w:rsidRDefault="00C1419E" w:rsidP="00C1419E">
      <w:pPr>
        <w:pStyle w:val="Default"/>
        <w:rPr>
          <w:color w:val="auto"/>
          <w:sz w:val="23"/>
          <w:szCs w:val="23"/>
        </w:rPr>
      </w:pPr>
      <w:r>
        <w:rPr>
          <w:i/>
          <w:iCs/>
          <w:color w:val="auto"/>
          <w:sz w:val="23"/>
          <w:szCs w:val="23"/>
        </w:rPr>
        <w:t xml:space="preserve">(Notes: *For residential visits to the </w:t>
      </w:r>
      <w:proofErr w:type="spellStart"/>
      <w:r>
        <w:rPr>
          <w:i/>
          <w:iCs/>
          <w:color w:val="auto"/>
          <w:sz w:val="23"/>
          <w:szCs w:val="23"/>
        </w:rPr>
        <w:t>Arthog</w:t>
      </w:r>
      <w:proofErr w:type="spellEnd"/>
      <w:r>
        <w:rPr>
          <w:i/>
          <w:iCs/>
          <w:color w:val="auto"/>
          <w:sz w:val="23"/>
          <w:szCs w:val="23"/>
        </w:rPr>
        <w:t xml:space="preserve"> Outdoor Education Centre </w:t>
      </w:r>
      <w:r>
        <w:rPr>
          <w:b/>
          <w:bCs/>
          <w:i/>
          <w:iCs/>
          <w:color w:val="auto"/>
          <w:sz w:val="23"/>
          <w:szCs w:val="23"/>
        </w:rPr>
        <w:t xml:space="preserve">only – </w:t>
      </w:r>
      <w:r>
        <w:rPr>
          <w:i/>
          <w:iCs/>
          <w:color w:val="auto"/>
          <w:sz w:val="23"/>
          <w:szCs w:val="23"/>
        </w:rPr>
        <w:t xml:space="preserve">parents in receipt of Working Tax Credit with an annual income, as assessed by the Inland Revenue, that does not exceed (a set amount updated each year) will also qualify for remission of board and lodging charges as described above. </w:t>
      </w:r>
    </w:p>
    <w:p w14:paraId="26463AA5" w14:textId="77777777" w:rsidR="00953DB5" w:rsidRDefault="00953DB5" w:rsidP="00C1419E">
      <w:pPr>
        <w:pStyle w:val="Default"/>
        <w:rPr>
          <w:color w:val="auto"/>
          <w:sz w:val="23"/>
          <w:szCs w:val="23"/>
        </w:rPr>
      </w:pPr>
    </w:p>
    <w:p w14:paraId="6F449D8A" w14:textId="77777777" w:rsidR="00C1419E" w:rsidRDefault="00C1419E" w:rsidP="00C1419E">
      <w:pPr>
        <w:pStyle w:val="Default"/>
        <w:rPr>
          <w:color w:val="auto"/>
          <w:sz w:val="23"/>
          <w:szCs w:val="23"/>
        </w:rPr>
      </w:pPr>
      <w:r>
        <w:rPr>
          <w:color w:val="auto"/>
          <w:sz w:val="23"/>
          <w:szCs w:val="23"/>
        </w:rPr>
        <w:t xml:space="preserve"> </w:t>
      </w:r>
      <w:r>
        <w:rPr>
          <w:b/>
          <w:bCs/>
          <w:color w:val="auto"/>
          <w:sz w:val="23"/>
          <w:szCs w:val="23"/>
        </w:rPr>
        <w:t>Examination Entry Fees</w:t>
      </w:r>
      <w:r>
        <w:rPr>
          <w:color w:val="auto"/>
          <w:sz w:val="23"/>
          <w:szCs w:val="23"/>
        </w:rPr>
        <w:t xml:space="preserve">: </w:t>
      </w:r>
    </w:p>
    <w:p w14:paraId="365CA08F" w14:textId="77777777" w:rsidR="00C1419E" w:rsidRDefault="00C1419E" w:rsidP="00C1419E">
      <w:pPr>
        <w:pStyle w:val="Default"/>
        <w:rPr>
          <w:color w:val="auto"/>
          <w:sz w:val="23"/>
          <w:szCs w:val="23"/>
        </w:rPr>
      </w:pPr>
      <w:r>
        <w:rPr>
          <w:color w:val="auto"/>
          <w:sz w:val="23"/>
          <w:szCs w:val="23"/>
        </w:rPr>
        <w:t xml:space="preserve">Public examinations not prescribed in regulations. Prescribed public examinations where pupil has not been prepared by the school. Re-sits of prescribed public examinations whereon further preparation has been provided. </w:t>
      </w:r>
    </w:p>
    <w:p w14:paraId="1A88574E" w14:textId="77777777" w:rsidR="00953DB5" w:rsidRDefault="00953DB5" w:rsidP="00C1419E">
      <w:pPr>
        <w:pStyle w:val="Default"/>
        <w:rPr>
          <w:b/>
          <w:bCs/>
          <w:color w:val="auto"/>
          <w:sz w:val="23"/>
          <w:szCs w:val="23"/>
        </w:rPr>
      </w:pPr>
    </w:p>
    <w:p w14:paraId="7B8A1E81" w14:textId="77777777" w:rsidR="00C1419E" w:rsidRDefault="00C1419E" w:rsidP="00C1419E">
      <w:pPr>
        <w:pStyle w:val="Default"/>
        <w:rPr>
          <w:color w:val="auto"/>
          <w:sz w:val="23"/>
          <w:szCs w:val="23"/>
        </w:rPr>
      </w:pPr>
      <w:r>
        <w:rPr>
          <w:b/>
          <w:bCs/>
          <w:color w:val="auto"/>
          <w:sz w:val="23"/>
          <w:szCs w:val="23"/>
        </w:rPr>
        <w:t xml:space="preserve">6. The Education Act 1996 does not debar voluntary contributions being made by parents. </w:t>
      </w:r>
    </w:p>
    <w:p w14:paraId="7CC12C87" w14:textId="77777777" w:rsidR="00C1419E" w:rsidRDefault="00C1419E" w:rsidP="00C1419E">
      <w:pPr>
        <w:pStyle w:val="Default"/>
        <w:rPr>
          <w:color w:val="auto"/>
          <w:sz w:val="23"/>
          <w:szCs w:val="23"/>
        </w:rPr>
      </w:pPr>
      <w:r>
        <w:rPr>
          <w:color w:val="auto"/>
          <w:sz w:val="23"/>
          <w:szCs w:val="23"/>
        </w:rPr>
        <w:t xml:space="preserve">The Governing Body would wish to try and ensure that the level of visits and activities established at the School continue but emphasise to parents that this can only happen with their full support and that activities will either be substantially reduced or cease altogether if parents are not prepared to contribute voluntarily. </w:t>
      </w:r>
    </w:p>
    <w:p w14:paraId="19D62604" w14:textId="77777777" w:rsidR="00C1419E" w:rsidRDefault="00C1419E" w:rsidP="00C1419E">
      <w:pPr>
        <w:pStyle w:val="Default"/>
        <w:rPr>
          <w:color w:val="auto"/>
          <w:sz w:val="23"/>
          <w:szCs w:val="23"/>
        </w:rPr>
      </w:pPr>
      <w:r>
        <w:rPr>
          <w:color w:val="auto"/>
          <w:sz w:val="23"/>
          <w:szCs w:val="23"/>
        </w:rPr>
        <w:t xml:space="preserve">The Governing Body note that parents are not debarred from making voluntary contributions in any situation including those in receipt of the qualifying benefits set out in 1.4 above under “Board and Lodgings charges”. </w:t>
      </w:r>
    </w:p>
    <w:p w14:paraId="477D1B61" w14:textId="77777777" w:rsidR="00C1419E" w:rsidRDefault="00C1419E" w:rsidP="00C1419E">
      <w:pPr>
        <w:pStyle w:val="Default"/>
        <w:rPr>
          <w:color w:val="auto"/>
          <w:sz w:val="23"/>
          <w:szCs w:val="23"/>
        </w:rPr>
      </w:pPr>
      <w:r>
        <w:rPr>
          <w:color w:val="auto"/>
          <w:sz w:val="23"/>
          <w:szCs w:val="23"/>
        </w:rPr>
        <w:t xml:space="preserve">The Governing Body also note that there are no restrictions on the level of voluntary contribution that can be made nor are there any restrictions as to the use to which such contributions may be put. </w:t>
      </w:r>
    </w:p>
    <w:p w14:paraId="25902D5C" w14:textId="77777777" w:rsidR="00953DB5" w:rsidRDefault="00953DB5" w:rsidP="00C1419E">
      <w:pPr>
        <w:pStyle w:val="Default"/>
        <w:rPr>
          <w:b/>
          <w:bCs/>
          <w:color w:val="auto"/>
          <w:sz w:val="23"/>
          <w:szCs w:val="23"/>
        </w:rPr>
      </w:pPr>
    </w:p>
    <w:p w14:paraId="2728E316" w14:textId="77777777" w:rsidR="00C1419E" w:rsidRDefault="00C1419E" w:rsidP="00C1419E">
      <w:pPr>
        <w:pStyle w:val="Default"/>
        <w:rPr>
          <w:color w:val="auto"/>
          <w:sz w:val="23"/>
          <w:szCs w:val="23"/>
        </w:rPr>
      </w:pPr>
      <w:r>
        <w:rPr>
          <w:b/>
          <w:bCs/>
          <w:color w:val="auto"/>
          <w:sz w:val="23"/>
          <w:szCs w:val="23"/>
        </w:rPr>
        <w:t xml:space="preserve">7. The Governing Body notes that The Education Act 1996 prescribes: </w:t>
      </w:r>
    </w:p>
    <w:p w14:paraId="669C9377" w14:textId="77777777" w:rsidR="00C1419E" w:rsidRDefault="00C1419E" w:rsidP="00C1419E">
      <w:pPr>
        <w:pStyle w:val="Default"/>
        <w:rPr>
          <w:color w:val="auto"/>
          <w:sz w:val="23"/>
          <w:szCs w:val="23"/>
        </w:rPr>
      </w:pPr>
      <w:r>
        <w:rPr>
          <w:b/>
          <w:bCs/>
          <w:color w:val="auto"/>
          <w:sz w:val="23"/>
          <w:szCs w:val="23"/>
        </w:rPr>
        <w:t xml:space="preserve">that no charges (other than for board and lodging costs as described above) may be levied for school activities taking place or deemed to take place “in school time”. </w:t>
      </w:r>
    </w:p>
    <w:p w14:paraId="1FD21938" w14:textId="77777777" w:rsidR="00C1419E" w:rsidRDefault="00C1419E" w:rsidP="00C1419E">
      <w:pPr>
        <w:pStyle w:val="Default"/>
        <w:rPr>
          <w:color w:val="auto"/>
          <w:sz w:val="23"/>
          <w:szCs w:val="23"/>
        </w:rPr>
      </w:pPr>
      <w:r>
        <w:rPr>
          <w:b/>
          <w:bCs/>
          <w:color w:val="auto"/>
          <w:sz w:val="23"/>
          <w:szCs w:val="23"/>
        </w:rPr>
        <w:t xml:space="preserve">that voluntary contributions must be genuinely voluntary. </w:t>
      </w:r>
    </w:p>
    <w:p w14:paraId="5A1E3CC7" w14:textId="77777777" w:rsidR="00C1419E" w:rsidRDefault="00C1419E" w:rsidP="00C1419E">
      <w:pPr>
        <w:pStyle w:val="Default"/>
        <w:rPr>
          <w:color w:val="auto"/>
          <w:sz w:val="23"/>
          <w:szCs w:val="23"/>
        </w:rPr>
      </w:pPr>
      <w:r>
        <w:rPr>
          <w:b/>
          <w:bCs/>
          <w:color w:val="auto"/>
          <w:sz w:val="23"/>
          <w:szCs w:val="23"/>
        </w:rPr>
        <w:t xml:space="preserve">that there is no obligation on parents to contribute and </w:t>
      </w:r>
    </w:p>
    <w:p w14:paraId="550E8A6A" w14:textId="77777777" w:rsidR="00C1419E" w:rsidRDefault="00C1419E" w:rsidP="00C1419E">
      <w:pPr>
        <w:pStyle w:val="Default"/>
        <w:rPr>
          <w:color w:val="auto"/>
          <w:sz w:val="23"/>
          <w:szCs w:val="23"/>
        </w:rPr>
      </w:pPr>
      <w:r>
        <w:rPr>
          <w:b/>
          <w:bCs/>
          <w:color w:val="auto"/>
          <w:sz w:val="23"/>
          <w:szCs w:val="23"/>
        </w:rPr>
        <w:lastRenderedPageBreak/>
        <w:t xml:space="preserve">that pupils will not be treated differently according to </w:t>
      </w:r>
      <w:proofErr w:type="gramStart"/>
      <w:r>
        <w:rPr>
          <w:b/>
          <w:bCs/>
          <w:color w:val="auto"/>
          <w:sz w:val="23"/>
          <w:szCs w:val="23"/>
        </w:rPr>
        <w:t>whether or not</w:t>
      </w:r>
      <w:proofErr w:type="gramEnd"/>
      <w:r>
        <w:rPr>
          <w:b/>
          <w:bCs/>
          <w:color w:val="auto"/>
          <w:sz w:val="23"/>
          <w:szCs w:val="23"/>
        </w:rPr>
        <w:t xml:space="preserve"> their parents have made any contribution. </w:t>
      </w:r>
    </w:p>
    <w:p w14:paraId="29E0E278" w14:textId="77777777" w:rsidR="00953DB5" w:rsidRDefault="00C1419E" w:rsidP="00953DB5">
      <w:pPr>
        <w:pStyle w:val="Default"/>
        <w:rPr>
          <w:color w:val="auto"/>
          <w:sz w:val="23"/>
          <w:szCs w:val="23"/>
        </w:rPr>
      </w:pPr>
      <w:r>
        <w:rPr>
          <w:color w:val="auto"/>
          <w:sz w:val="23"/>
          <w:szCs w:val="23"/>
        </w:rPr>
        <w:t>The Governing body recognises that participation in all trips and visits is voluntary and notwithstanding charging requirements parents have the right, for whatever other reasons, to choose that th</w:t>
      </w:r>
      <w:r w:rsidR="00953DB5">
        <w:rPr>
          <w:color w:val="auto"/>
          <w:sz w:val="23"/>
          <w:szCs w:val="23"/>
        </w:rPr>
        <w:t xml:space="preserve">eir children not participate. </w:t>
      </w:r>
    </w:p>
    <w:p w14:paraId="335CE6E4" w14:textId="77777777" w:rsidR="00953DB5" w:rsidRDefault="00953DB5" w:rsidP="00953DB5">
      <w:pPr>
        <w:pStyle w:val="Default"/>
        <w:rPr>
          <w:color w:val="auto"/>
          <w:sz w:val="23"/>
          <w:szCs w:val="23"/>
        </w:rPr>
      </w:pPr>
    </w:p>
    <w:p w14:paraId="0E1295BE" w14:textId="77777777" w:rsidR="00C1419E" w:rsidRDefault="00C1419E" w:rsidP="00953DB5">
      <w:pPr>
        <w:pStyle w:val="Default"/>
        <w:rPr>
          <w:b/>
          <w:bCs/>
          <w:color w:val="auto"/>
          <w:sz w:val="23"/>
          <w:szCs w:val="23"/>
        </w:rPr>
      </w:pPr>
      <w:r>
        <w:rPr>
          <w:b/>
          <w:bCs/>
          <w:color w:val="auto"/>
          <w:sz w:val="23"/>
          <w:szCs w:val="23"/>
        </w:rPr>
        <w:t xml:space="preserve">8. The Charging and Remissions Policy for </w:t>
      </w:r>
      <w:r w:rsidR="00953DB5">
        <w:rPr>
          <w:b/>
          <w:bCs/>
          <w:color w:val="auto"/>
          <w:sz w:val="23"/>
          <w:szCs w:val="23"/>
        </w:rPr>
        <w:t xml:space="preserve">St Mary’s Catholic </w:t>
      </w:r>
      <w:r>
        <w:rPr>
          <w:b/>
          <w:bCs/>
          <w:color w:val="auto"/>
          <w:sz w:val="23"/>
          <w:szCs w:val="23"/>
        </w:rPr>
        <w:t xml:space="preserve">Primary School will, for the time being, be as follows:- </w:t>
      </w:r>
    </w:p>
    <w:p w14:paraId="7A07567D" w14:textId="77777777" w:rsidR="00953DB5" w:rsidRDefault="00953DB5" w:rsidP="00953DB5">
      <w:pPr>
        <w:pStyle w:val="Default"/>
        <w:rPr>
          <w:color w:val="auto"/>
          <w:sz w:val="23"/>
          <w:szCs w:val="23"/>
        </w:rPr>
      </w:pPr>
    </w:p>
    <w:p w14:paraId="068DE9A8" w14:textId="77777777" w:rsidR="00C1419E" w:rsidRDefault="00C1419E" w:rsidP="00C1419E">
      <w:pPr>
        <w:pStyle w:val="Default"/>
        <w:rPr>
          <w:color w:val="auto"/>
          <w:sz w:val="23"/>
          <w:szCs w:val="23"/>
        </w:rPr>
      </w:pPr>
      <w:r>
        <w:rPr>
          <w:color w:val="auto"/>
          <w:sz w:val="23"/>
          <w:szCs w:val="23"/>
        </w:rPr>
        <w:t xml:space="preserve">a. The Governors reserve the right to make charges where the law allows and as set out above. </w:t>
      </w:r>
    </w:p>
    <w:p w14:paraId="0D498968" w14:textId="77777777" w:rsidR="00C1419E" w:rsidRDefault="00C1419E" w:rsidP="00C1419E">
      <w:pPr>
        <w:pStyle w:val="Default"/>
        <w:rPr>
          <w:color w:val="auto"/>
          <w:sz w:val="23"/>
          <w:szCs w:val="23"/>
        </w:rPr>
      </w:pPr>
    </w:p>
    <w:p w14:paraId="5929172C" w14:textId="77777777" w:rsidR="00C1419E" w:rsidRDefault="00C1419E" w:rsidP="00C1419E">
      <w:pPr>
        <w:pStyle w:val="Default"/>
        <w:rPr>
          <w:color w:val="auto"/>
          <w:sz w:val="23"/>
          <w:szCs w:val="23"/>
        </w:rPr>
      </w:pPr>
      <w:r>
        <w:rPr>
          <w:color w:val="auto"/>
          <w:sz w:val="23"/>
          <w:szCs w:val="23"/>
        </w:rPr>
        <w:t xml:space="preserve">b. Individual instrumental tuition able to be accommodated at the wishes of parents will be on the understanding that parents meet the full costs involved. </w:t>
      </w:r>
    </w:p>
    <w:p w14:paraId="186ADC43" w14:textId="77777777" w:rsidR="00C1419E" w:rsidRDefault="00C1419E" w:rsidP="00C1419E">
      <w:pPr>
        <w:pStyle w:val="Default"/>
        <w:rPr>
          <w:color w:val="auto"/>
          <w:sz w:val="23"/>
          <w:szCs w:val="23"/>
        </w:rPr>
      </w:pPr>
    </w:p>
    <w:p w14:paraId="5690B1AF" w14:textId="77777777" w:rsidR="00C1419E" w:rsidRDefault="00C1419E" w:rsidP="00C1419E">
      <w:pPr>
        <w:pStyle w:val="Default"/>
        <w:rPr>
          <w:color w:val="auto"/>
          <w:sz w:val="23"/>
          <w:szCs w:val="23"/>
        </w:rPr>
      </w:pPr>
      <w:r>
        <w:rPr>
          <w:color w:val="auto"/>
          <w:sz w:val="23"/>
          <w:szCs w:val="23"/>
        </w:rPr>
        <w:t xml:space="preserve">c. From time to time it may be possible for the costs of trips and activities to be subsidised either wholly or in part from private school funds. Parents will be so informed when these occasions arise. </w:t>
      </w:r>
    </w:p>
    <w:p w14:paraId="07FD5B06" w14:textId="77777777" w:rsidR="00C1419E" w:rsidRDefault="00C1419E" w:rsidP="00C1419E">
      <w:pPr>
        <w:pStyle w:val="Default"/>
        <w:rPr>
          <w:color w:val="auto"/>
          <w:sz w:val="23"/>
          <w:szCs w:val="23"/>
        </w:rPr>
      </w:pPr>
    </w:p>
    <w:p w14:paraId="1D999D7E" w14:textId="77777777" w:rsidR="00C1419E" w:rsidRDefault="00C1419E" w:rsidP="00C1419E">
      <w:pPr>
        <w:pStyle w:val="Default"/>
        <w:rPr>
          <w:color w:val="auto"/>
          <w:sz w:val="23"/>
          <w:szCs w:val="23"/>
        </w:rPr>
      </w:pPr>
      <w:r>
        <w:rPr>
          <w:color w:val="auto"/>
          <w:sz w:val="23"/>
          <w:szCs w:val="23"/>
        </w:rPr>
        <w:t xml:space="preserve">d. The Governing Body notes that the LA has provided funding for the remission of board and lodging costs for “in school time” courses at the LA’s own Outdoor Education Centre at </w:t>
      </w:r>
      <w:proofErr w:type="spellStart"/>
      <w:r>
        <w:rPr>
          <w:color w:val="auto"/>
          <w:sz w:val="23"/>
          <w:szCs w:val="23"/>
        </w:rPr>
        <w:t>Arthog</w:t>
      </w:r>
      <w:proofErr w:type="spellEnd"/>
      <w:r>
        <w:rPr>
          <w:color w:val="auto"/>
          <w:sz w:val="23"/>
          <w:szCs w:val="23"/>
        </w:rPr>
        <w:t xml:space="preserve">. </w:t>
      </w:r>
    </w:p>
    <w:p w14:paraId="293BB9F9" w14:textId="77777777" w:rsidR="0073162F" w:rsidRDefault="0073162F"/>
    <w:sectPr w:rsidR="0073162F" w:rsidSect="00942E7D">
      <w:pgSz w:w="11908" w:h="17333"/>
      <w:pgMar w:top="1871" w:right="862" w:bottom="646"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9E"/>
    <w:rsid w:val="00003A68"/>
    <w:rsid w:val="003A02F0"/>
    <w:rsid w:val="00477B1D"/>
    <w:rsid w:val="005011D4"/>
    <w:rsid w:val="00641C47"/>
    <w:rsid w:val="0073162F"/>
    <w:rsid w:val="00942E7D"/>
    <w:rsid w:val="00953DB5"/>
    <w:rsid w:val="009A773C"/>
    <w:rsid w:val="00BC2D7F"/>
    <w:rsid w:val="00C1419E"/>
    <w:rsid w:val="00C43138"/>
    <w:rsid w:val="00E46159"/>
    <w:rsid w:val="00E640D4"/>
    <w:rsid w:val="00EE204A"/>
    <w:rsid w:val="00F2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FC43"/>
  <w15:docId w15:val="{06D42E49-4776-45D3-86D6-A9D1BB81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41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1419E"/>
    <w:rPr>
      <w:rFonts w:ascii="Tahoma" w:hAnsi="Tahoma" w:cs="Tahoma"/>
      <w:sz w:val="16"/>
      <w:szCs w:val="16"/>
    </w:rPr>
  </w:style>
  <w:style w:type="character" w:customStyle="1" w:styleId="BalloonTextChar">
    <w:name w:val="Balloon Text Char"/>
    <w:basedOn w:val="DefaultParagraphFont"/>
    <w:link w:val="BalloonText"/>
    <w:uiPriority w:val="99"/>
    <w:semiHidden/>
    <w:rsid w:val="00C1419E"/>
    <w:rPr>
      <w:rFonts w:ascii="Tahoma" w:eastAsia="Times New Roman" w:hAnsi="Tahoma" w:cs="Tahoma"/>
      <w:sz w:val="16"/>
      <w:szCs w:val="16"/>
    </w:rPr>
  </w:style>
  <w:style w:type="table" w:styleId="TableGrid">
    <w:name w:val="Table Grid"/>
    <w:basedOn w:val="TableNormal"/>
    <w:uiPriority w:val="39"/>
    <w:rsid w:val="00E640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etclipart.com/multisite/sweetclipart/files/fleur_de_lis_black_silhouette.png" TargetMode="External"/><Relationship Id="rId5" Type="http://schemas.openxmlformats.org/officeDocument/2006/relationships/image" Target="media/image1.png"/><Relationship Id="rId4" Type="http://schemas.openxmlformats.org/officeDocument/2006/relationships/hyperlink" Target="http://sweetclipart.com/multisite/sweetclipart/files/fleur_de_lis_black_silhouette.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Suzanne</dc:creator>
  <cp:lastModifiedBy>Pryce, Nicola</cp:lastModifiedBy>
  <cp:revision>2</cp:revision>
  <dcterms:created xsi:type="dcterms:W3CDTF">2024-10-01T14:47:00Z</dcterms:created>
  <dcterms:modified xsi:type="dcterms:W3CDTF">2024-10-01T14:47:00Z</dcterms:modified>
</cp:coreProperties>
</file>